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Physical Therapy Protocol:</w:t>
      </w:r>
      <w:r w:rsidDel="00000000" w:rsidR="00000000" w:rsidRPr="00000000">
        <w:rPr>
          <w:b w:val="1"/>
          <w:sz w:val="34"/>
          <w:szCs w:val="34"/>
          <w:rtl w:val="0"/>
        </w:rPr>
        <w:t xml:space="preserve"> Arthroscopic Subacromial Decompression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1080" w:right="-94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391400" cy="4832252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8322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ea9RbvLRQaROzOwKYGwlXKoV2A==">AMUW2mX+YRr39t0ZpsP8a0HWAyMDPFn8fqvD7j+TxlqM0ZQ2E0clIjQQwqHNwigftucFevTr8yHAZH+C5ZVnL+qidJHa/Zz6vGKp+8wrMJj1iN4AlxfJ2Cc=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