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Non-operative Rehab: Adhesive Capsulitis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7188918" cy="217746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8918" cy="2177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P6xdwxpUrD9nHnPBnToEvg5MQ==">AMUW2mUQM5Ds6C5/ZVcVKcyB9Ry1Rto95OVMLN1T+xcSUmIporMl5W2f7qVKMq6wDHQZAPruFGLYKLb7VhOylzPbaSfsk32L66lyt3OvbrjVvhjawwayIZE=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